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094A9E66" w:rsidR="00D019CE" w:rsidRPr="007A395D" w:rsidRDefault="006664D5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52A2">
        <w:rPr>
          <w:rFonts w:ascii="Calibri" w:hAnsi="Calibri"/>
        </w:rPr>
        <w:tab/>
      </w:r>
      <w:r w:rsidR="0031282D">
        <w:rPr>
          <w:rFonts w:ascii="Calibri" w:hAnsi="Calibri"/>
        </w:rPr>
        <w:t>ENG16-</w:t>
      </w:r>
      <w:r w:rsidR="0031282D" w:rsidRPr="0031282D">
        <w:rPr>
          <w:rFonts w:ascii="Calibri" w:hAnsi="Calibri"/>
        </w:rPr>
        <w:t>3.1.3.</w:t>
      </w:r>
      <w:r w:rsidR="0031282D">
        <w:rPr>
          <w:rFonts w:ascii="Calibri" w:hAnsi="Calibri"/>
        </w:rPr>
        <w:t>7</w:t>
      </w: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88F6DA5" w:rsidR="0080294B" w:rsidRPr="0029078B" w:rsidRDefault="0031282D" w:rsidP="00037DF4">
      <w:pPr>
        <w:pStyle w:val="BodyText"/>
        <w:tabs>
          <w:tab w:val="left" w:pos="1843"/>
        </w:tabs>
        <w:rPr>
          <w:rFonts w:ascii="Calibri" w:hAnsi="Calibri" w:cs="Arial"/>
          <w:bCs/>
          <w:sz w:val="24"/>
          <w:szCs w:val="24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815956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5071254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817752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782496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12C76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29078B">
        <w:rPr>
          <w:rFonts w:ascii="Calibri" w:hAnsi="Calibri" w:cs="Arial"/>
          <w:bCs/>
          <w:sz w:val="24"/>
          <w:szCs w:val="24"/>
        </w:rPr>
        <w:t xml:space="preserve"> Input</w:t>
      </w:r>
    </w:p>
    <w:p w14:paraId="0BC79547" w14:textId="369A834C" w:rsidR="0080294B" w:rsidRPr="00154D83" w:rsidRDefault="0031282D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1288036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9078B" w:rsidRPr="00283C1D">
        <w:rPr>
          <w:rFonts w:ascii="Calibri" w:hAnsi="Calibri" w:cs="Arial"/>
          <w:bCs/>
          <w:sz w:val="24"/>
          <w:szCs w:val="24"/>
        </w:rPr>
        <w:t xml:space="preserve"> </w:t>
      </w:r>
      <w:r w:rsidR="0029078B">
        <w:rPr>
          <w:rFonts w:ascii="Calibri" w:hAnsi="Calibri" w:cs="Arial"/>
          <w:bCs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106272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852448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C76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60EAB3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845A98">
        <w:rPr>
          <w:rFonts w:ascii="Calibri" w:hAnsi="Calibri"/>
        </w:rPr>
        <w:t>5.2</w:t>
      </w:r>
      <w:r w:rsidR="006D2280">
        <w:rPr>
          <w:rFonts w:ascii="Calibri" w:hAnsi="Calibri"/>
        </w:rPr>
        <w:t xml:space="preserve"> </w:t>
      </w:r>
    </w:p>
    <w:p w14:paraId="01FC5420" w14:textId="26EE9A45" w:rsidR="00362CD9" w:rsidRPr="00F22203" w:rsidRDefault="00362CD9" w:rsidP="00C5090A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5090A">
        <w:rPr>
          <w:rFonts w:ascii="Calibri" w:hAnsi="Calibri"/>
        </w:rPr>
        <w:t xml:space="preserve">Michael Hoppe, Stefan Bober, Ronald </w:t>
      </w:r>
      <w:proofErr w:type="spellStart"/>
      <w:r w:rsidR="00C5090A">
        <w:rPr>
          <w:rFonts w:ascii="Calibri" w:hAnsi="Calibri"/>
        </w:rPr>
        <w:t>Raulefs</w:t>
      </w:r>
      <w:proofErr w:type="spellEnd"/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4D14E1C6" w:rsidR="00A34B6F" w:rsidRDefault="00712F43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/>
          <w:color w:val="00558C"/>
          <w:lang w:eastAsia="ja-JP"/>
        </w:rPr>
        <w:t xml:space="preserve">Proposal to </w:t>
      </w:r>
      <w:r w:rsidR="009673C9">
        <w:rPr>
          <w:rFonts w:asciiTheme="minorHAnsi" w:hAnsiTheme="minorHAnsi"/>
          <w:color w:val="00558C"/>
          <w:lang w:eastAsia="ja-JP"/>
        </w:rPr>
        <w:t>j</w:t>
      </w:r>
      <w:r w:rsidR="009673C9" w:rsidRPr="009673C9">
        <w:rPr>
          <w:rFonts w:asciiTheme="minorHAnsi" w:hAnsiTheme="minorHAnsi"/>
          <w:color w:val="00558C"/>
          <w:lang w:eastAsia="ja-JP"/>
        </w:rPr>
        <w:t>oint IMO/ITU Expert Group on Maritime Radiocommunication Matters (IMO/ITU EG)</w:t>
      </w:r>
      <w:r>
        <w:rPr>
          <w:rFonts w:asciiTheme="minorHAnsi" w:hAnsiTheme="minorHAnsi"/>
          <w:color w:val="00558C"/>
          <w:lang w:eastAsia="ja-JP"/>
        </w:rPr>
        <w:t xml:space="preserve"> </w:t>
      </w:r>
      <w:r w:rsidR="009673C9">
        <w:rPr>
          <w:rFonts w:asciiTheme="minorHAnsi" w:hAnsiTheme="minorHAnsi"/>
          <w:color w:val="00558C"/>
          <w:lang w:eastAsia="ja-JP"/>
        </w:rPr>
        <w:br/>
      </w:r>
      <w:r>
        <w:rPr>
          <w:rFonts w:asciiTheme="minorHAnsi" w:hAnsiTheme="minorHAnsi"/>
          <w:color w:val="00558C"/>
          <w:lang w:eastAsia="ja-JP"/>
        </w:rPr>
        <w:t>regarding IMO position for WRC-23 agenda item 10</w:t>
      </w:r>
    </w:p>
    <w:p w14:paraId="35264A43" w14:textId="77777777" w:rsidR="009673C9" w:rsidRPr="003A4E95" w:rsidRDefault="009673C9" w:rsidP="000C390D">
      <w:pPr>
        <w:pStyle w:val="Title"/>
        <w:rPr>
          <w:rFonts w:asciiTheme="minorHAnsi" w:hAnsiTheme="minorHAnsi"/>
          <w:color w:val="00558C"/>
          <w:lang w:eastAsia="ja-JP"/>
        </w:rPr>
      </w:pP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B006250" w14:textId="03DE34DC" w:rsidR="009673C9" w:rsidRPr="00FF725A" w:rsidRDefault="009673C9" w:rsidP="009673C9">
      <w:pPr>
        <w:rPr>
          <w:rFonts w:asciiTheme="minorHAnsi" w:hAnsiTheme="minorHAnsi" w:cstheme="minorHAnsi"/>
          <w:lang w:eastAsia="ja-JP"/>
        </w:rPr>
      </w:pPr>
      <w:r w:rsidRPr="00FF725A">
        <w:rPr>
          <w:rFonts w:asciiTheme="minorHAnsi" w:hAnsiTheme="minorHAnsi" w:cstheme="minorHAnsi"/>
          <w:lang w:eastAsia="ja-JP"/>
        </w:rPr>
        <w:t>At its seventeenth meeting, the Joint IMO/ITU Expert Group on Maritime Radiocommunication Matters (IMO/ITU EG) invited interested Member States and organizations to submit proposals to NCSR 9 for inclusion in the draft IMO position for WRC-23 agenda item 10. (NCSR 9/12, annex, paragraph 4.25). Thus, IALA submitted an input paper on “Response to matters related to the ITU-R study groups and ITU world radiocommunication conference (Proposal on WRC-23 agenda item 10)</w:t>
      </w:r>
    </w:p>
    <w:p w14:paraId="68C87CE3" w14:textId="36E627E0" w:rsidR="009673C9" w:rsidRPr="00FF725A" w:rsidRDefault="009673C9" w:rsidP="009673C9">
      <w:pPr>
        <w:ind w:left="851" w:hanging="851"/>
        <w:rPr>
          <w:rFonts w:asciiTheme="minorHAnsi" w:hAnsiTheme="minorHAnsi" w:cstheme="minorHAnsi"/>
          <w:lang w:eastAsia="ja-JP"/>
        </w:rPr>
      </w:pPr>
      <w:r w:rsidRPr="00FF725A">
        <w:rPr>
          <w:rFonts w:asciiTheme="minorHAnsi" w:hAnsiTheme="minorHAnsi" w:cstheme="minorHAnsi"/>
          <w:lang w:eastAsia="ja-JP"/>
        </w:rPr>
        <w:t xml:space="preserve">to NCSR: </w:t>
      </w:r>
    </w:p>
    <w:p w14:paraId="6E6C0AE5" w14:textId="77777777" w:rsidR="009673C9" w:rsidRPr="00FF725A" w:rsidRDefault="009673C9" w:rsidP="009673C9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eastAsia="ja-JP"/>
        </w:rPr>
      </w:pPr>
      <w:r w:rsidRPr="00FF725A">
        <w:rPr>
          <w:rFonts w:asciiTheme="minorHAnsi" w:hAnsiTheme="minorHAnsi" w:cstheme="minorHAnsi"/>
          <w:lang w:val="en-US" w:eastAsia="zh-CN"/>
        </w:rPr>
        <w:t>providing a means to accommodate digital systems in the VHF maritime mobile</w:t>
      </w:r>
      <w:r w:rsidRPr="00FF725A">
        <w:rPr>
          <w:rFonts w:asciiTheme="minorHAnsi" w:hAnsiTheme="minorHAnsi" w:cstheme="minorHAnsi"/>
          <w:lang w:val="en-US" w:eastAsia="ja-JP"/>
        </w:rPr>
        <w:t xml:space="preserve"> </w:t>
      </w:r>
      <w:r w:rsidRPr="00FF725A">
        <w:rPr>
          <w:rFonts w:asciiTheme="minorHAnsi" w:hAnsiTheme="minorHAnsi" w:cstheme="minorHAnsi"/>
          <w:lang w:val="en-US" w:eastAsia="zh-CN"/>
        </w:rPr>
        <w:t>band, which would include digital voice;</w:t>
      </w:r>
      <w:r w:rsidRPr="00FF725A">
        <w:rPr>
          <w:rFonts w:asciiTheme="minorHAnsi" w:hAnsiTheme="minorHAnsi" w:cstheme="minorHAnsi"/>
          <w:lang w:val="en-US" w:eastAsia="ja-JP"/>
        </w:rPr>
        <w:br/>
      </w:r>
    </w:p>
    <w:p w14:paraId="41EAEBC0" w14:textId="7F4831BD" w:rsidR="009673C9" w:rsidRPr="00FF725A" w:rsidRDefault="009673C9" w:rsidP="009673C9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eastAsia="ja-JP"/>
        </w:rPr>
      </w:pPr>
      <w:r w:rsidRPr="00FF725A">
        <w:rPr>
          <w:rFonts w:asciiTheme="minorHAnsi" w:hAnsiTheme="minorHAnsi" w:cstheme="minorHAnsi"/>
          <w:lang w:val="en-US" w:eastAsia="zh-CN"/>
        </w:rPr>
        <w:t>providing a radionavigation allocation for VDES R-Mode to support</w:t>
      </w:r>
      <w:r w:rsidRPr="00FF725A">
        <w:rPr>
          <w:rFonts w:asciiTheme="minorHAnsi" w:hAnsiTheme="minorHAnsi" w:cstheme="minorHAnsi"/>
          <w:lang w:val="en-US" w:eastAsia="ja-JP"/>
        </w:rPr>
        <w:t xml:space="preserve"> resilient position</w:t>
      </w:r>
      <w:r w:rsidR="00A94F5A">
        <w:rPr>
          <w:rFonts w:asciiTheme="minorHAnsi" w:hAnsiTheme="minorHAnsi" w:cstheme="minorHAnsi"/>
          <w:lang w:val="en-US" w:eastAsia="ja-JP"/>
        </w:rPr>
        <w:t>ing</w:t>
      </w:r>
      <w:r w:rsidRPr="00FF725A">
        <w:rPr>
          <w:rFonts w:asciiTheme="minorHAnsi" w:hAnsiTheme="minorHAnsi" w:cstheme="minorHAnsi"/>
          <w:lang w:val="en-US" w:eastAsia="ja-JP"/>
        </w:rPr>
        <w:t xml:space="preserve">, </w:t>
      </w:r>
      <w:proofErr w:type="gramStart"/>
      <w:r w:rsidRPr="00FF725A">
        <w:rPr>
          <w:rFonts w:asciiTheme="minorHAnsi" w:hAnsiTheme="minorHAnsi" w:cstheme="minorHAnsi"/>
          <w:lang w:val="en-US" w:eastAsia="ja-JP"/>
        </w:rPr>
        <w:t>navigation</w:t>
      </w:r>
      <w:proofErr w:type="gramEnd"/>
      <w:r w:rsidRPr="00FF725A">
        <w:rPr>
          <w:rFonts w:asciiTheme="minorHAnsi" w:hAnsiTheme="minorHAnsi" w:cstheme="minorHAnsi"/>
          <w:lang w:val="en-US" w:eastAsia="ja-JP"/>
        </w:rPr>
        <w:t xml:space="preserve"> and timing.</w:t>
      </w:r>
    </w:p>
    <w:p w14:paraId="6C6308A1" w14:textId="77777777" w:rsidR="009673C9" w:rsidRDefault="009673C9" w:rsidP="009673C9">
      <w:pPr>
        <w:rPr>
          <w:lang w:eastAsia="ja-JP"/>
        </w:rPr>
      </w:pPr>
    </w:p>
    <w:p w14:paraId="240859C9" w14:textId="4191C858" w:rsidR="009673C9" w:rsidRPr="00FF725A" w:rsidRDefault="009673C9" w:rsidP="009673C9">
      <w:pPr>
        <w:rPr>
          <w:rFonts w:asciiTheme="minorHAnsi" w:hAnsiTheme="minorHAnsi" w:cstheme="minorHAnsi"/>
        </w:rPr>
      </w:pPr>
      <w:r w:rsidRPr="00FF725A">
        <w:rPr>
          <w:rFonts w:asciiTheme="minorHAnsi" w:hAnsiTheme="minorHAnsi" w:cstheme="minorHAnsi"/>
          <w:lang w:eastAsia="ja-JP"/>
        </w:rPr>
        <w:t xml:space="preserve">NCSR 9 considered the </w:t>
      </w:r>
      <w:r w:rsidRPr="00FF725A">
        <w:rPr>
          <w:rFonts w:asciiTheme="minorHAnsi" w:hAnsiTheme="minorHAnsi" w:cstheme="minorHAnsi"/>
        </w:rPr>
        <w:t xml:space="preserve">proposals in documents NCSR 9/12/6 and NCSR 9/12/9 with respect to the introduction of digital voice radiotelephony in the VHF maritime mobile band and VDES R-Mode, as appropriated. It was further noted that: </w:t>
      </w:r>
    </w:p>
    <w:p w14:paraId="6F6927B8" w14:textId="77777777" w:rsidR="009673C9" w:rsidRPr="00FF725A" w:rsidRDefault="009673C9" w:rsidP="009673C9">
      <w:pPr>
        <w:rPr>
          <w:rFonts w:asciiTheme="minorHAnsi" w:hAnsiTheme="minorHAnsi" w:cstheme="minorHAnsi"/>
        </w:rPr>
      </w:pPr>
    </w:p>
    <w:p w14:paraId="3025A46C" w14:textId="77777777" w:rsidR="009673C9" w:rsidRPr="00FF725A" w:rsidRDefault="009673C9" w:rsidP="009673C9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val="en-US" w:eastAsia="zh-CN"/>
        </w:rPr>
      </w:pPr>
      <w:r w:rsidRPr="00FF725A">
        <w:rPr>
          <w:rFonts w:asciiTheme="minorHAnsi" w:hAnsiTheme="minorHAnsi" w:cstheme="minorHAnsi"/>
          <w:lang w:val="en-US" w:eastAsia="zh-CN"/>
        </w:rPr>
        <w:t>that the VHF frequencies under discussion are already allocated to radiocommunication services, the required regulatory action by WRC-27 would include development of a new allocation to radionavigation, i.e. the amendment of Article 5 and Appendix 18 of the ITU-R Radio Regulations;</w:t>
      </w:r>
    </w:p>
    <w:p w14:paraId="2F219056" w14:textId="77777777" w:rsidR="009673C9" w:rsidRPr="00FF725A" w:rsidRDefault="009673C9" w:rsidP="009673C9">
      <w:pPr>
        <w:pStyle w:val="ListParagraph"/>
        <w:widowControl w:val="0"/>
        <w:autoSpaceDE w:val="0"/>
        <w:autoSpaceDN w:val="0"/>
        <w:adjustRightInd w:val="0"/>
        <w:ind w:left="1271"/>
        <w:rPr>
          <w:rFonts w:asciiTheme="minorHAnsi" w:hAnsiTheme="minorHAnsi" w:cstheme="minorHAnsi"/>
          <w:lang w:val="en-US" w:eastAsia="zh-CN"/>
        </w:rPr>
      </w:pPr>
    </w:p>
    <w:p w14:paraId="35AB098F" w14:textId="77777777" w:rsidR="009673C9" w:rsidRPr="00FF725A" w:rsidRDefault="009673C9" w:rsidP="009673C9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val="en-US" w:eastAsia="zh-CN"/>
        </w:rPr>
      </w:pPr>
      <w:r w:rsidRPr="00FF725A">
        <w:rPr>
          <w:rFonts w:asciiTheme="minorHAnsi" w:hAnsiTheme="minorHAnsi" w:cstheme="minorHAnsi"/>
        </w:rPr>
        <w:t>R-Mode, as an integrated part of VDES, would use the existing frequencies of VDES, therefore it would not cause interference to other systems, but it would reduce the VDES data transfer capacity to a certain degree; and</w:t>
      </w:r>
    </w:p>
    <w:p w14:paraId="7D9A9660" w14:textId="77777777" w:rsidR="009673C9" w:rsidRPr="00FF725A" w:rsidRDefault="009673C9" w:rsidP="009673C9">
      <w:pPr>
        <w:pStyle w:val="ListParagraph"/>
        <w:ind w:left="880"/>
        <w:rPr>
          <w:rFonts w:asciiTheme="minorHAnsi" w:hAnsiTheme="minorHAnsi" w:cstheme="minorHAnsi"/>
        </w:rPr>
      </w:pPr>
    </w:p>
    <w:p w14:paraId="2E87E281" w14:textId="4A641727" w:rsidR="009673C9" w:rsidRPr="00FF725A" w:rsidRDefault="009673C9" w:rsidP="009673C9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val="en-US" w:eastAsia="zh-CN"/>
        </w:rPr>
      </w:pPr>
      <w:r w:rsidRPr="00FF725A">
        <w:rPr>
          <w:rFonts w:asciiTheme="minorHAnsi" w:hAnsiTheme="minorHAnsi" w:cstheme="minorHAnsi"/>
        </w:rPr>
        <w:t>ITU would need to develop relevant studies to support VDES R-Mode.</w:t>
      </w:r>
    </w:p>
    <w:p w14:paraId="183FB0C4" w14:textId="77777777" w:rsidR="00FF725A" w:rsidRPr="00FF725A" w:rsidRDefault="00FF725A" w:rsidP="00FF725A">
      <w:pPr>
        <w:pStyle w:val="ListParagraph"/>
        <w:rPr>
          <w:rFonts w:asciiTheme="minorHAnsi" w:hAnsiTheme="minorHAnsi" w:cstheme="minorHAnsi"/>
          <w:lang w:val="en-US" w:eastAsia="zh-CN"/>
        </w:rPr>
      </w:pPr>
    </w:p>
    <w:p w14:paraId="2E092BA2" w14:textId="77777777" w:rsidR="009673C9" w:rsidRDefault="009673C9" w:rsidP="009673C9">
      <w:pPr>
        <w:rPr>
          <w:lang w:eastAsia="ja-JP"/>
        </w:rPr>
      </w:pPr>
      <w:r>
        <w:t xml:space="preserve">  </w:t>
      </w:r>
    </w:p>
    <w:p w14:paraId="29765C20" w14:textId="77777777" w:rsidR="00FF725A" w:rsidRDefault="00FF725A" w:rsidP="009673C9">
      <w:pPr>
        <w:rPr>
          <w:lang w:eastAsia="ja-JP"/>
        </w:rPr>
      </w:pPr>
    </w:p>
    <w:p w14:paraId="6BB7651C" w14:textId="77777777" w:rsidR="00FF725A" w:rsidRPr="00C5090A" w:rsidRDefault="00FF725A" w:rsidP="009673C9">
      <w:pPr>
        <w:rPr>
          <w:rFonts w:asciiTheme="minorHAnsi" w:hAnsiTheme="minorHAnsi" w:cstheme="minorHAnsi"/>
          <w:lang w:eastAsia="ja-JP"/>
        </w:rPr>
      </w:pPr>
    </w:p>
    <w:p w14:paraId="7C853D7C" w14:textId="77777777" w:rsidR="00FF725A" w:rsidRPr="00C5090A" w:rsidRDefault="00FF725A" w:rsidP="009673C9">
      <w:pPr>
        <w:rPr>
          <w:rFonts w:asciiTheme="minorHAnsi" w:hAnsiTheme="minorHAnsi" w:cstheme="minorHAnsi"/>
          <w:lang w:eastAsia="ja-JP"/>
        </w:rPr>
      </w:pPr>
    </w:p>
    <w:p w14:paraId="5AE5432C" w14:textId="77777777" w:rsidR="00FF725A" w:rsidRPr="00C5090A" w:rsidRDefault="00FF725A" w:rsidP="009673C9">
      <w:pPr>
        <w:rPr>
          <w:rFonts w:asciiTheme="minorHAnsi" w:hAnsiTheme="minorHAnsi" w:cstheme="minorHAnsi"/>
          <w:lang w:eastAsia="ja-JP"/>
        </w:rPr>
      </w:pPr>
    </w:p>
    <w:p w14:paraId="30DBA53E" w14:textId="30DE6BF5" w:rsidR="009673C9" w:rsidRPr="00FF725A" w:rsidRDefault="009673C9" w:rsidP="009673C9">
      <w:pPr>
        <w:rPr>
          <w:rFonts w:asciiTheme="minorHAnsi" w:hAnsiTheme="minorHAnsi" w:cstheme="minorHAnsi"/>
          <w:lang w:eastAsia="ja-JP"/>
        </w:rPr>
      </w:pPr>
      <w:r w:rsidRPr="00FF725A">
        <w:rPr>
          <w:rFonts w:asciiTheme="minorHAnsi" w:hAnsiTheme="minorHAnsi" w:cstheme="minorHAnsi"/>
          <w:lang w:eastAsia="ja-JP"/>
        </w:rPr>
        <w:t>The Sub Committee NCSR 9 further reported that:</w:t>
      </w:r>
    </w:p>
    <w:p w14:paraId="5FE05458" w14:textId="77777777" w:rsidR="00FF725A" w:rsidRPr="00FF725A" w:rsidRDefault="00FF725A" w:rsidP="009673C9">
      <w:pPr>
        <w:rPr>
          <w:rFonts w:asciiTheme="minorHAnsi" w:hAnsiTheme="minorHAnsi" w:cstheme="minorHAnsi"/>
          <w:lang w:eastAsia="ja-JP"/>
        </w:rPr>
      </w:pPr>
    </w:p>
    <w:p w14:paraId="59DAB871" w14:textId="77777777" w:rsidR="009673C9" w:rsidRPr="00FF725A" w:rsidRDefault="009673C9" w:rsidP="009673C9">
      <w:pPr>
        <w:pStyle w:val="PlainText"/>
        <w:numPr>
          <w:ilvl w:val="0"/>
          <w:numId w:val="37"/>
        </w:numPr>
        <w:rPr>
          <w:rFonts w:asciiTheme="minorHAnsi" w:eastAsiaTheme="minorEastAsia" w:hAnsiTheme="minorHAnsi" w:cstheme="minorHAnsi"/>
          <w:szCs w:val="20"/>
          <w:lang w:val="en-GB"/>
        </w:rPr>
      </w:pPr>
      <w:r w:rsidRPr="00FF725A">
        <w:rPr>
          <w:rFonts w:asciiTheme="minorHAnsi" w:eastAsiaTheme="minorEastAsia" w:hAnsiTheme="minorHAnsi" w:cstheme="minorHAnsi"/>
          <w:szCs w:val="20"/>
          <w:lang w:val="en-GB"/>
        </w:rPr>
        <w:t>it was important to have a reliable backup for satellite-based position, navigation and timing systems.</w:t>
      </w:r>
    </w:p>
    <w:p w14:paraId="36E2AA7B" w14:textId="77777777" w:rsidR="009673C9" w:rsidRPr="00FF725A" w:rsidRDefault="009673C9" w:rsidP="009673C9">
      <w:pPr>
        <w:pStyle w:val="PlainText"/>
        <w:ind w:left="1211"/>
        <w:rPr>
          <w:rFonts w:asciiTheme="minorHAnsi" w:eastAsiaTheme="minorEastAsia" w:hAnsiTheme="minorHAnsi" w:cstheme="minorHAnsi"/>
          <w:szCs w:val="20"/>
          <w:lang w:val="en-GB"/>
        </w:rPr>
      </w:pPr>
    </w:p>
    <w:p w14:paraId="30B30BF3" w14:textId="77777777" w:rsidR="009673C9" w:rsidRPr="00FF725A" w:rsidRDefault="009673C9" w:rsidP="009673C9">
      <w:pPr>
        <w:pStyle w:val="PlainText"/>
        <w:numPr>
          <w:ilvl w:val="0"/>
          <w:numId w:val="37"/>
        </w:numPr>
        <w:rPr>
          <w:rFonts w:asciiTheme="minorHAnsi" w:eastAsiaTheme="minorEastAsia" w:hAnsiTheme="minorHAnsi" w:cstheme="minorHAnsi"/>
          <w:szCs w:val="20"/>
          <w:lang w:val="en-GB"/>
        </w:rPr>
      </w:pPr>
      <w:r w:rsidRPr="00FF725A">
        <w:rPr>
          <w:rFonts w:asciiTheme="minorHAnsi" w:eastAsiaTheme="minorEastAsia" w:hAnsiTheme="minorHAnsi" w:cstheme="minorHAnsi"/>
          <w:szCs w:val="20"/>
          <w:lang w:val="en-GB"/>
        </w:rPr>
        <w:t xml:space="preserve">That EG 18 shall develop the draft IMO position on WRC-23 agenda item 10, </w:t>
      </w:r>
      <w:proofErr w:type="gramStart"/>
      <w:r w:rsidRPr="00FF725A">
        <w:rPr>
          <w:rFonts w:asciiTheme="minorHAnsi" w:eastAsiaTheme="minorEastAsia" w:hAnsiTheme="minorHAnsi" w:cstheme="minorHAnsi"/>
          <w:szCs w:val="20"/>
          <w:lang w:val="en-GB"/>
        </w:rPr>
        <w:t>taking into account</w:t>
      </w:r>
      <w:proofErr w:type="gramEnd"/>
      <w:r w:rsidRPr="00FF725A">
        <w:rPr>
          <w:rFonts w:asciiTheme="minorHAnsi" w:eastAsiaTheme="minorEastAsia" w:hAnsiTheme="minorHAnsi" w:cstheme="minorHAnsi"/>
          <w:szCs w:val="20"/>
          <w:lang w:val="en-GB"/>
        </w:rPr>
        <w:t xml:space="preserve"> comments and documents submitted at NCSR 9, and advise NCSR 10 as appropriate.</w:t>
      </w:r>
    </w:p>
    <w:p w14:paraId="5FDE25E5" w14:textId="77777777" w:rsidR="009673C9" w:rsidRPr="00FF725A" w:rsidRDefault="009673C9" w:rsidP="009673C9">
      <w:pPr>
        <w:pStyle w:val="ListParagraph"/>
        <w:ind w:left="880"/>
        <w:rPr>
          <w:rFonts w:asciiTheme="minorHAnsi" w:hAnsiTheme="minorHAnsi" w:cstheme="minorHAnsi"/>
        </w:rPr>
      </w:pPr>
    </w:p>
    <w:p w14:paraId="68609A01" w14:textId="14397565" w:rsidR="009673C9" w:rsidRPr="00FF725A" w:rsidRDefault="00FF725A" w:rsidP="009673C9">
      <w:pPr>
        <w:pStyle w:val="PlainText"/>
        <w:rPr>
          <w:rFonts w:asciiTheme="minorHAnsi" w:hAnsiTheme="minorHAnsi" w:cstheme="minorHAnsi"/>
          <w:lang w:val="en-GB"/>
        </w:rPr>
      </w:pPr>
      <w:r w:rsidRPr="00FF725A">
        <w:rPr>
          <w:rFonts w:asciiTheme="minorHAnsi" w:eastAsiaTheme="minorEastAsia" w:hAnsiTheme="minorHAnsi" w:cstheme="minorHAnsi"/>
          <w:szCs w:val="20"/>
          <w:lang w:val="en-GB"/>
        </w:rPr>
        <w:t>Further, a</w:t>
      </w:r>
      <w:r w:rsidR="009673C9" w:rsidRPr="00FF725A">
        <w:rPr>
          <w:rFonts w:asciiTheme="minorHAnsi" w:eastAsiaTheme="minorEastAsia" w:hAnsiTheme="minorHAnsi" w:cstheme="minorHAnsi"/>
          <w:szCs w:val="20"/>
          <w:lang w:val="en-GB"/>
        </w:rPr>
        <w:t>n information paper on R-Mode (Ranging-Mode), terrestrial positioning for resilient navigation was submitted by Germany, Finland and Poland to the 105th session of the IMO Maritime Safety Committee. This paper informs about the technical use of R-Mode and about first results gained in a large test bed in the Baltic Sea</w:t>
      </w:r>
      <w:r w:rsidR="009673C9" w:rsidRPr="00FF725A">
        <w:rPr>
          <w:rFonts w:asciiTheme="minorHAnsi" w:hAnsiTheme="minorHAnsi" w:cstheme="minorHAnsi"/>
          <w:lang w:val="en-GB"/>
        </w:rPr>
        <w:t>.</w:t>
      </w:r>
    </w:p>
    <w:p w14:paraId="5D011412" w14:textId="77777777" w:rsidR="009673C9" w:rsidRDefault="009673C9" w:rsidP="009673C9">
      <w:pPr>
        <w:pStyle w:val="PlainText"/>
        <w:rPr>
          <w:rFonts w:ascii="Arial" w:hAnsi="Arial" w:cs="Arial"/>
          <w:lang w:val="en-GB"/>
        </w:rPr>
      </w:pPr>
    </w:p>
    <w:p w14:paraId="1E605483" w14:textId="0FAFB996" w:rsidR="00F36256" w:rsidRDefault="00F36256" w:rsidP="009673C9">
      <w:pPr>
        <w:pStyle w:val="Heading1"/>
      </w:pPr>
      <w:r w:rsidRPr="000C390D">
        <w:t>d</w:t>
      </w:r>
      <w:r>
        <w:t>iscussion</w:t>
      </w:r>
    </w:p>
    <w:p w14:paraId="32FDFA7A" w14:textId="4FBBB19A" w:rsidR="0052004A" w:rsidRDefault="00F01B3A" w:rsidP="006D2280">
      <w:pPr>
        <w:pStyle w:val="BodyText"/>
        <w:rPr>
          <w:lang w:eastAsia="ja-JP"/>
        </w:rPr>
      </w:pPr>
      <w:r>
        <w:rPr>
          <w:lang w:eastAsia="ja-JP"/>
        </w:rPr>
        <w:t>VDES R-Mode are important to the safety of navigation</w:t>
      </w:r>
      <w:r w:rsidR="006733CC">
        <w:rPr>
          <w:lang w:eastAsia="ja-JP"/>
        </w:rPr>
        <w:t>, especially PNT services</w:t>
      </w:r>
      <w:r w:rsidR="00501D68">
        <w:rPr>
          <w:lang w:eastAsia="ja-JP"/>
        </w:rPr>
        <w:t xml:space="preserve"> that are under the IALA remit</w:t>
      </w:r>
      <w:r>
        <w:rPr>
          <w:lang w:eastAsia="ja-JP"/>
        </w:rPr>
        <w:t xml:space="preserve"> and the ENG and ENAV Committee have worked </w:t>
      </w:r>
      <w:r w:rsidR="003656EF">
        <w:rPr>
          <w:lang w:eastAsia="ja-JP"/>
        </w:rPr>
        <w:t xml:space="preserve">for </w:t>
      </w:r>
      <w:r>
        <w:rPr>
          <w:lang w:eastAsia="ja-JP"/>
        </w:rPr>
        <w:t>the development of both technologies</w:t>
      </w:r>
      <w:r w:rsidR="00E666EB">
        <w:rPr>
          <w:lang w:eastAsia="ja-JP"/>
        </w:rPr>
        <w:t xml:space="preserve">. </w:t>
      </w:r>
      <w:r>
        <w:rPr>
          <w:lang w:eastAsia="ja-JP"/>
        </w:rPr>
        <w:t xml:space="preserve">As the result, </w:t>
      </w:r>
      <w:r w:rsidR="003101FD">
        <w:rPr>
          <w:lang w:eastAsia="ja-JP"/>
        </w:rPr>
        <w:t xml:space="preserve">the IALA Guideline G1158 “VDES R-Mode” was published and </w:t>
      </w:r>
      <w:r w:rsidR="000B1C45">
        <w:rPr>
          <w:lang w:eastAsia="ja-JP"/>
        </w:rPr>
        <w:t>the discussion on the digitalization of VHF voice communication was deepened.</w:t>
      </w:r>
      <w:r w:rsidR="00E677AB">
        <w:rPr>
          <w:lang w:eastAsia="ja-JP"/>
        </w:rPr>
        <w:t xml:space="preserve"> Therefore, both technologies become mature enough to the agenda items for WRC-27 that </w:t>
      </w:r>
      <w:r w:rsidR="006733CC">
        <w:rPr>
          <w:lang w:eastAsia="ja-JP"/>
        </w:rPr>
        <w:t>allow the change of the Radio Regulations accordingly for the practical implementation of the technologies.</w:t>
      </w:r>
    </w:p>
    <w:p w14:paraId="5B32FBCF" w14:textId="062AC9DA" w:rsidR="0061195C" w:rsidRDefault="000B1C45" w:rsidP="00770916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 xml:space="preserve">f IMO does not support the inclusion of the both technologies into the IMO position for WRC-23 agenda item 10, there could be the possibility that WRC-23 will not decide the </w:t>
      </w:r>
      <w:r w:rsidR="00FF725A">
        <w:rPr>
          <w:lang w:eastAsia="ja-JP"/>
        </w:rPr>
        <w:t xml:space="preserve">VDES R-Mode </w:t>
      </w:r>
      <w:r>
        <w:rPr>
          <w:lang w:eastAsia="ja-JP"/>
        </w:rPr>
        <w:t>technolog</w:t>
      </w:r>
      <w:r w:rsidR="00FF725A">
        <w:rPr>
          <w:lang w:eastAsia="ja-JP"/>
        </w:rPr>
        <w:t>y</w:t>
      </w:r>
      <w:r>
        <w:rPr>
          <w:lang w:eastAsia="ja-JP"/>
        </w:rPr>
        <w:t xml:space="preserve"> as </w:t>
      </w:r>
      <w:r w:rsidR="00FF725A">
        <w:rPr>
          <w:lang w:eastAsia="ja-JP"/>
        </w:rPr>
        <w:t xml:space="preserve">an </w:t>
      </w:r>
      <w:r>
        <w:rPr>
          <w:lang w:eastAsia="ja-JP"/>
        </w:rPr>
        <w:t xml:space="preserve">agenda item of WRC-27 and the introduction </w:t>
      </w:r>
      <w:r w:rsidR="006733CC">
        <w:rPr>
          <w:lang w:eastAsia="ja-JP"/>
        </w:rPr>
        <w:t xml:space="preserve">and implementation </w:t>
      </w:r>
      <w:r>
        <w:rPr>
          <w:lang w:eastAsia="ja-JP"/>
        </w:rPr>
        <w:t>of</w:t>
      </w:r>
      <w:r w:rsidR="00FF725A">
        <w:rPr>
          <w:lang w:eastAsia="ja-JP"/>
        </w:rPr>
        <w:t xml:space="preserve"> VDES R-Mode</w:t>
      </w:r>
      <w:r w:rsidR="00E677AB">
        <w:rPr>
          <w:lang w:eastAsia="ja-JP"/>
        </w:rPr>
        <w:t xml:space="preserve"> </w:t>
      </w:r>
      <w:r>
        <w:rPr>
          <w:lang w:eastAsia="ja-JP"/>
        </w:rPr>
        <w:t>will be significantly delayed</w:t>
      </w:r>
      <w:r w:rsidR="00E677AB">
        <w:rPr>
          <w:lang w:eastAsia="ja-JP"/>
        </w:rPr>
        <w:t>.</w:t>
      </w:r>
      <w:r w:rsidR="00A231D7">
        <w:rPr>
          <w:lang w:eastAsia="ja-JP"/>
        </w:rPr>
        <w:t xml:space="preserve"> The </w:t>
      </w:r>
      <w:r w:rsidR="00435DC9">
        <w:rPr>
          <w:lang w:eastAsia="ja-JP"/>
        </w:rPr>
        <w:t>d</w:t>
      </w:r>
      <w:r w:rsidR="0061195C">
        <w:rPr>
          <w:lang w:eastAsia="ja-JP"/>
        </w:rPr>
        <w:t xml:space="preserve">raft input paper for the submission to </w:t>
      </w:r>
      <w:r w:rsidR="00FF725A">
        <w:rPr>
          <w:lang w:eastAsia="ja-JP"/>
        </w:rPr>
        <w:t xml:space="preserve">the 18th Joint </w:t>
      </w:r>
      <w:r w:rsidR="00FF725A" w:rsidRPr="00FF725A">
        <w:rPr>
          <w:lang w:eastAsia="ja-JP"/>
        </w:rPr>
        <w:t>IMO/ITU Expert Group on Maritime Radiocommunication Matters (IMO/ITU EG)</w:t>
      </w:r>
      <w:r w:rsidR="00435DC9">
        <w:rPr>
          <w:lang w:eastAsia="ja-JP"/>
        </w:rPr>
        <w:t xml:space="preserve"> is provided as an additional input paper to the session</w:t>
      </w:r>
      <w:r w:rsidR="0061195C">
        <w:rPr>
          <w:lang w:eastAsia="ja-JP"/>
        </w:rPr>
        <w:t>.</w:t>
      </w:r>
    </w:p>
    <w:p w14:paraId="4C87C8CB" w14:textId="47A6BE81" w:rsidR="00770916" w:rsidRDefault="00770916" w:rsidP="00C5090A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deadlines of the submission to </w:t>
      </w:r>
      <w:r w:rsidR="00FF725A">
        <w:rPr>
          <w:lang w:eastAsia="ja-JP"/>
        </w:rPr>
        <w:t>EG is</w:t>
      </w:r>
      <w:r>
        <w:rPr>
          <w:lang w:eastAsia="ja-JP"/>
        </w:rPr>
        <w:t xml:space="preserve"> </w:t>
      </w:r>
      <w:r w:rsidR="00C5090A">
        <w:rPr>
          <w:lang w:eastAsia="ja-JP"/>
        </w:rPr>
        <w:t xml:space="preserve">the </w:t>
      </w:r>
      <w:r w:rsidR="00FF725A">
        <w:rPr>
          <w:lang w:eastAsia="ja-JP"/>
        </w:rPr>
        <w:t>4</w:t>
      </w:r>
      <w:r w:rsidR="00FF725A" w:rsidRPr="00FF725A">
        <w:rPr>
          <w:vertAlign w:val="superscript"/>
          <w:lang w:eastAsia="ja-JP"/>
        </w:rPr>
        <w:t>th</w:t>
      </w:r>
      <w:r w:rsidR="00FF725A">
        <w:rPr>
          <w:lang w:eastAsia="ja-JP"/>
        </w:rPr>
        <w:t xml:space="preserve"> November 2022</w:t>
      </w:r>
      <w:r w:rsidR="00A231D7">
        <w:rPr>
          <w:lang w:eastAsia="ja-JP"/>
        </w:rPr>
        <w:t>.</w:t>
      </w:r>
      <w:r>
        <w:rPr>
          <w:lang w:eastAsia="ja-JP"/>
        </w:rPr>
        <w:t xml:space="preserve"> </w:t>
      </w:r>
    </w:p>
    <w:p w14:paraId="799D4680" w14:textId="27759D5C" w:rsidR="00770916" w:rsidRPr="00770916" w:rsidRDefault="00A231D7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>ccordingly, EN</w:t>
      </w:r>
      <w:r w:rsidR="00C5090A">
        <w:rPr>
          <w:lang w:eastAsia="ja-JP"/>
        </w:rPr>
        <w:t>AV 30</w:t>
      </w:r>
      <w:r>
        <w:rPr>
          <w:lang w:eastAsia="ja-JP"/>
        </w:rPr>
        <w:t xml:space="preserve">, planned to </w:t>
      </w:r>
      <w:r w:rsidR="00C5090A">
        <w:rPr>
          <w:lang w:eastAsia="ja-JP"/>
        </w:rPr>
        <w:t>26</w:t>
      </w:r>
      <w:proofErr w:type="gramStart"/>
      <w:r w:rsidR="00C5090A" w:rsidRPr="00C5090A">
        <w:rPr>
          <w:vertAlign w:val="superscript"/>
          <w:lang w:eastAsia="ja-JP"/>
        </w:rPr>
        <w:t>th</w:t>
      </w:r>
      <w:r w:rsidR="00C5090A">
        <w:rPr>
          <w:lang w:eastAsia="ja-JP"/>
        </w:rPr>
        <w:t xml:space="preserve"> </w:t>
      </w:r>
      <w:r w:rsidR="00FF725A">
        <w:rPr>
          <w:lang w:eastAsia="ja-JP"/>
        </w:rPr>
        <w:t xml:space="preserve"> –</w:t>
      </w:r>
      <w:proofErr w:type="gramEnd"/>
      <w:r>
        <w:rPr>
          <w:lang w:eastAsia="ja-JP"/>
        </w:rPr>
        <w:t xml:space="preserve"> </w:t>
      </w:r>
      <w:r w:rsidR="00C5090A">
        <w:rPr>
          <w:lang w:eastAsia="ja-JP"/>
        </w:rPr>
        <w:t>30</w:t>
      </w:r>
      <w:r w:rsidR="00FF725A" w:rsidRPr="00FF725A">
        <w:rPr>
          <w:vertAlign w:val="superscript"/>
          <w:lang w:eastAsia="ja-JP"/>
        </w:rPr>
        <w:t>st</w:t>
      </w:r>
      <w:r w:rsidR="00FF725A">
        <w:rPr>
          <w:lang w:eastAsia="ja-JP"/>
        </w:rPr>
        <w:t xml:space="preserve"> </w:t>
      </w:r>
      <w:r w:rsidR="00C5090A">
        <w:rPr>
          <w:lang w:eastAsia="ja-JP"/>
        </w:rPr>
        <w:t>September</w:t>
      </w:r>
      <w:r>
        <w:rPr>
          <w:lang w:eastAsia="ja-JP"/>
        </w:rPr>
        <w:t xml:space="preserve"> 2022, is first to consider th</w:t>
      </w:r>
      <w:r w:rsidR="0061195C">
        <w:rPr>
          <w:lang w:eastAsia="ja-JP"/>
        </w:rPr>
        <w:t>e draft input</w:t>
      </w:r>
      <w:r>
        <w:rPr>
          <w:lang w:eastAsia="ja-JP"/>
        </w:rPr>
        <w:t xml:space="preserve"> and send the liaison to EN</w:t>
      </w:r>
      <w:r w:rsidR="00C5090A">
        <w:rPr>
          <w:lang w:eastAsia="ja-JP"/>
        </w:rPr>
        <w:t>G16</w:t>
      </w:r>
      <w:r>
        <w:rPr>
          <w:lang w:eastAsia="ja-JP"/>
        </w:rPr>
        <w:t xml:space="preserve"> planned to </w:t>
      </w:r>
      <w:r w:rsidR="00C5090A">
        <w:rPr>
          <w:lang w:eastAsia="ja-JP"/>
        </w:rPr>
        <w:t>17</w:t>
      </w:r>
      <w:r w:rsidR="00C5090A" w:rsidRPr="00C5090A">
        <w:rPr>
          <w:vertAlign w:val="superscript"/>
          <w:lang w:eastAsia="ja-JP"/>
        </w:rPr>
        <w:t>th</w:t>
      </w:r>
      <w:r w:rsidR="00C5090A">
        <w:rPr>
          <w:lang w:eastAsia="ja-JP"/>
        </w:rPr>
        <w:t xml:space="preserve"> – 21</w:t>
      </w:r>
      <w:r w:rsidR="00C5090A" w:rsidRPr="00C5090A">
        <w:rPr>
          <w:vertAlign w:val="superscript"/>
          <w:lang w:eastAsia="ja-JP"/>
        </w:rPr>
        <w:t>st</w:t>
      </w:r>
      <w:r w:rsidR="00C5090A">
        <w:rPr>
          <w:lang w:eastAsia="ja-JP"/>
        </w:rPr>
        <w:t xml:space="preserve"> October </w:t>
      </w:r>
      <w:r>
        <w:rPr>
          <w:lang w:eastAsia="ja-JP"/>
        </w:rPr>
        <w:t xml:space="preserve"> 2022</w:t>
      </w:r>
      <w:r w:rsidR="009C7FBE">
        <w:rPr>
          <w:lang w:eastAsia="ja-JP"/>
        </w:rPr>
        <w:t>,</w:t>
      </w:r>
      <w:r>
        <w:rPr>
          <w:lang w:eastAsia="ja-JP"/>
        </w:rPr>
        <w:t xml:space="preserve"> </w:t>
      </w:r>
      <w:r w:rsidR="009C7FBE">
        <w:rPr>
          <w:lang w:eastAsia="ja-JP"/>
        </w:rPr>
        <w:t xml:space="preserve">that </w:t>
      </w:r>
      <w:r>
        <w:rPr>
          <w:lang w:eastAsia="ja-JP"/>
        </w:rPr>
        <w:t>finalize</w:t>
      </w:r>
      <w:r w:rsidR="009C7FBE">
        <w:rPr>
          <w:lang w:eastAsia="ja-JP"/>
        </w:rPr>
        <w:t>s</w:t>
      </w:r>
      <w:r>
        <w:rPr>
          <w:lang w:eastAsia="ja-JP"/>
        </w:rPr>
        <w:t xml:space="preserve"> the </w:t>
      </w:r>
      <w:r w:rsidR="0061195C">
        <w:rPr>
          <w:lang w:eastAsia="ja-JP"/>
        </w:rPr>
        <w:t>draft input for the online approval from the Council</w:t>
      </w:r>
      <w:r w:rsidR="00A82F95">
        <w:rPr>
          <w:lang w:eastAsia="ja-JP"/>
        </w:rPr>
        <w:t xml:space="preserve"> </w:t>
      </w:r>
      <w:r w:rsidR="009C7FBE">
        <w:rPr>
          <w:lang w:eastAsia="ja-JP"/>
        </w:rPr>
        <w:t xml:space="preserve">and send the input to IMO by </w:t>
      </w:r>
      <w:r w:rsidR="00C5090A">
        <w:rPr>
          <w:lang w:eastAsia="ja-JP"/>
        </w:rPr>
        <w:t>4</w:t>
      </w:r>
      <w:r w:rsidR="00C5090A" w:rsidRPr="00C5090A">
        <w:rPr>
          <w:vertAlign w:val="superscript"/>
          <w:lang w:eastAsia="ja-JP"/>
        </w:rPr>
        <w:t>th</w:t>
      </w:r>
      <w:r w:rsidR="00C5090A">
        <w:rPr>
          <w:lang w:eastAsia="ja-JP"/>
        </w:rPr>
        <w:t xml:space="preserve"> November</w:t>
      </w:r>
      <w:r w:rsidR="0061195C">
        <w:rPr>
          <w:lang w:eastAsia="ja-JP"/>
        </w:rPr>
        <w:t>.</w:t>
      </w:r>
    </w:p>
    <w:p w14:paraId="10A156FD" w14:textId="4B156F5F" w:rsidR="000C390D" w:rsidRDefault="000C390D" w:rsidP="000C390D">
      <w:pPr>
        <w:pStyle w:val="Heading1"/>
        <w:rPr>
          <w:lang w:eastAsia="ja-JP"/>
        </w:rPr>
      </w:pPr>
      <w:r>
        <w:t>Action requested</w:t>
      </w:r>
    </w:p>
    <w:p w14:paraId="52555034" w14:textId="4CFA8557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</w:t>
      </w:r>
      <w:r w:rsidR="0061195C">
        <w:rPr>
          <w:lang w:eastAsia="ja-JP"/>
        </w:rPr>
        <w:t>EN</w:t>
      </w:r>
      <w:r w:rsidR="00C5090A">
        <w:rPr>
          <w:lang w:eastAsia="ja-JP"/>
        </w:rPr>
        <w:t xml:space="preserve">AV </w:t>
      </w:r>
      <w:r w:rsidR="0061195C">
        <w:rPr>
          <w:lang w:eastAsia="ja-JP"/>
        </w:rPr>
        <w:t>and EN</w:t>
      </w:r>
      <w:r w:rsidR="00C5090A">
        <w:rPr>
          <w:lang w:eastAsia="ja-JP"/>
        </w:rPr>
        <w:t>G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61195C">
        <w:rPr>
          <w:lang w:eastAsia="ja-JP"/>
        </w:rPr>
        <w:t>draft input</w:t>
      </w:r>
      <w:r w:rsidR="00F45A5D">
        <w:rPr>
          <w:lang w:eastAsia="ja-JP"/>
        </w:rPr>
        <w:t xml:space="preserve"> and take action as appropriate.</w:t>
      </w:r>
      <w:r w:rsidR="00393F25">
        <w:rPr>
          <w:lang w:eastAsia="ja-JP"/>
        </w:rPr>
        <w:t xml:space="preserve"> 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7FBC9" w14:textId="77777777" w:rsidR="006B600C" w:rsidRDefault="006B600C" w:rsidP="00362CD9">
      <w:r>
        <w:separator/>
      </w:r>
    </w:p>
  </w:endnote>
  <w:endnote w:type="continuationSeparator" w:id="0">
    <w:p w14:paraId="60058FF4" w14:textId="77777777" w:rsidR="006B600C" w:rsidRDefault="006B600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de-DE" w:eastAsia="de-DE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262F093A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56CF" w:rsidRPr="00A956CF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262F093A" w:rsidR="00CE63B2" w:rsidRPr="00FF25B1" w:rsidRDefault="00CE63B2" w:rsidP="00CE63B2">
                    <w:pPr>
                      <w:pStyle w:val="Fuzeil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56CF" w:rsidRPr="00A956CF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0B43A6AC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A956CF" w:rsidRPr="00A956C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0B43A6AC" w:rsidR="006A78D5" w:rsidRPr="00FF25B1" w:rsidRDefault="006A78D5" w:rsidP="00FF25B1">
                            <w:pPr>
                              <w:pStyle w:val="Fuzeile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A956CF" w:rsidRPr="00A956C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B6EE4" w14:textId="77777777" w:rsidR="006B600C" w:rsidRDefault="006B600C" w:rsidP="00362CD9">
      <w:r>
        <w:separator/>
      </w:r>
    </w:p>
  </w:footnote>
  <w:footnote w:type="continuationSeparator" w:id="0">
    <w:p w14:paraId="34003BB9" w14:textId="77777777" w:rsidR="006B600C" w:rsidRDefault="006B600C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60D5A930" w:rsidR="007C346C" w:rsidRDefault="007C346C" w:rsidP="006A78D5">
    <w:pPr>
      <w:pStyle w:val="Header"/>
      <w:tabs>
        <w:tab w:val="clear" w:pos="9639"/>
        <w:tab w:val="right" w:pos="5954"/>
      </w:tabs>
      <w:spacing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2DDDB828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de-DE" w:eastAsia="de-DE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3C1D">
      <w:rPr>
        <w:rFonts w:ascii="Calibri" w:hAnsi="Calibri"/>
      </w:rPr>
      <w:t>ENG1</w:t>
    </w:r>
    <w:r w:rsidR="008646AD">
      <w:rPr>
        <w:rFonts w:ascii="Calibri" w:hAnsi="Calibri"/>
      </w:rPr>
      <w:t>6</w:t>
    </w:r>
    <w:r w:rsidR="00283C1D">
      <w:rPr>
        <w:rFonts w:ascii="Calibri" w:hAnsi="Calibri"/>
      </w:rPr>
      <w:t>-x.x.x/ENAV</w:t>
    </w:r>
    <w:r w:rsidR="008646AD">
      <w:rPr>
        <w:rFonts w:ascii="Calibri" w:hAnsi="Calibri"/>
      </w:rPr>
      <w:t>30</w:t>
    </w:r>
    <w:r w:rsidR="00283C1D">
      <w:rPr>
        <w:rFonts w:ascii="Calibri" w:hAnsi="Calibri"/>
      </w:rPr>
      <w:t>-x.x.x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31734692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de-DE" w:eastAsia="de-DE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19230DD"/>
    <w:multiLevelType w:val="hybridMultilevel"/>
    <w:tmpl w:val="9BFC99AA"/>
    <w:lvl w:ilvl="0" w:tplc="3E001A64">
      <w:start w:val="1"/>
      <w:numFmt w:val="bullet"/>
      <w:lvlText w:val="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E90500"/>
    <w:multiLevelType w:val="hybridMultilevel"/>
    <w:tmpl w:val="05E8FF66"/>
    <w:lvl w:ilvl="0" w:tplc="1A462D80">
      <w:start w:val="1"/>
      <w:numFmt w:val="bullet"/>
      <w:lvlText w:val="­"/>
      <w:lvlJc w:val="left"/>
      <w:pPr>
        <w:ind w:left="1271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75843BC"/>
    <w:multiLevelType w:val="hybridMultilevel"/>
    <w:tmpl w:val="4DF66EF6"/>
    <w:lvl w:ilvl="0" w:tplc="539C0CA4">
      <w:start w:val="4"/>
      <w:numFmt w:val="bullet"/>
      <w:lvlText w:val="-"/>
      <w:lvlJc w:val="left"/>
      <w:pPr>
        <w:ind w:left="1211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42570504">
    <w:abstractNumId w:val="22"/>
  </w:num>
  <w:num w:numId="2" w16cid:durableId="236789079">
    <w:abstractNumId w:val="17"/>
  </w:num>
  <w:num w:numId="3" w16cid:durableId="1164667276">
    <w:abstractNumId w:val="3"/>
  </w:num>
  <w:num w:numId="4" w16cid:durableId="1523470459">
    <w:abstractNumId w:val="25"/>
  </w:num>
  <w:num w:numId="5" w16cid:durableId="334696823">
    <w:abstractNumId w:val="12"/>
  </w:num>
  <w:num w:numId="6" w16cid:durableId="562453795">
    <w:abstractNumId w:val="9"/>
  </w:num>
  <w:num w:numId="7" w16cid:durableId="2053571785">
    <w:abstractNumId w:val="19"/>
  </w:num>
  <w:num w:numId="8" w16cid:durableId="1087385781">
    <w:abstractNumId w:val="18"/>
  </w:num>
  <w:num w:numId="9" w16cid:durableId="835456843">
    <w:abstractNumId w:val="24"/>
  </w:num>
  <w:num w:numId="10" w16cid:durableId="221984768">
    <w:abstractNumId w:val="7"/>
  </w:num>
  <w:num w:numId="11" w16cid:durableId="695233561">
    <w:abstractNumId w:val="20"/>
  </w:num>
  <w:num w:numId="12" w16cid:durableId="867332552">
    <w:abstractNumId w:val="15"/>
  </w:num>
  <w:num w:numId="13" w16cid:durableId="1955285376">
    <w:abstractNumId w:val="13"/>
  </w:num>
  <w:num w:numId="14" w16cid:durableId="60636707">
    <w:abstractNumId w:val="5"/>
  </w:num>
  <w:num w:numId="15" w16cid:durableId="1428506310">
    <w:abstractNumId w:val="16"/>
  </w:num>
  <w:num w:numId="16" w16cid:durableId="1452358918">
    <w:abstractNumId w:val="1"/>
  </w:num>
  <w:num w:numId="17" w16cid:durableId="632759472">
    <w:abstractNumId w:val="23"/>
  </w:num>
  <w:num w:numId="18" w16cid:durableId="1760984404">
    <w:abstractNumId w:val="6"/>
  </w:num>
  <w:num w:numId="19" w16cid:durableId="176239893">
    <w:abstractNumId w:val="10"/>
  </w:num>
  <w:num w:numId="20" w16cid:durableId="58871045">
    <w:abstractNumId w:val="4"/>
  </w:num>
  <w:num w:numId="21" w16cid:durableId="1325627666">
    <w:abstractNumId w:val="8"/>
  </w:num>
  <w:num w:numId="22" w16cid:durableId="2046983861">
    <w:abstractNumId w:val="5"/>
  </w:num>
  <w:num w:numId="23" w16cid:durableId="1012075767">
    <w:abstractNumId w:val="5"/>
  </w:num>
  <w:num w:numId="24" w16cid:durableId="1431004238">
    <w:abstractNumId w:val="5"/>
  </w:num>
  <w:num w:numId="25" w16cid:durableId="2010863185">
    <w:abstractNumId w:val="5"/>
  </w:num>
  <w:num w:numId="26" w16cid:durableId="1509171632">
    <w:abstractNumId w:val="5"/>
  </w:num>
  <w:num w:numId="27" w16cid:durableId="576133587">
    <w:abstractNumId w:val="5"/>
  </w:num>
  <w:num w:numId="28" w16cid:durableId="1313754348">
    <w:abstractNumId w:val="11"/>
  </w:num>
  <w:num w:numId="29" w16cid:durableId="695275716">
    <w:abstractNumId w:val="5"/>
  </w:num>
  <w:num w:numId="30" w16cid:durableId="1429698311">
    <w:abstractNumId w:val="2"/>
  </w:num>
  <w:num w:numId="31" w16cid:durableId="1836801535">
    <w:abstractNumId w:val="5"/>
  </w:num>
  <w:num w:numId="32" w16cid:durableId="71900151">
    <w:abstractNumId w:val="5"/>
  </w:num>
  <w:num w:numId="33" w16cid:durableId="64187717">
    <w:abstractNumId w:val="26"/>
  </w:num>
  <w:num w:numId="34" w16cid:durableId="1389182103">
    <w:abstractNumId w:val="0"/>
  </w:num>
  <w:num w:numId="35" w16cid:durableId="1118523615">
    <w:abstractNumId w:val="14"/>
  </w:num>
  <w:num w:numId="36" w16cid:durableId="683752738">
    <w:abstractNumId w:val="21"/>
  </w:num>
  <w:num w:numId="37" w16cid:durableId="122691219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14C1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B1C45"/>
    <w:rsid w:val="000C1B3E"/>
    <w:rsid w:val="000C390D"/>
    <w:rsid w:val="000D26B8"/>
    <w:rsid w:val="000F6F4A"/>
    <w:rsid w:val="00107F61"/>
    <w:rsid w:val="00110AE7"/>
    <w:rsid w:val="0012591E"/>
    <w:rsid w:val="00154D83"/>
    <w:rsid w:val="00177F4D"/>
    <w:rsid w:val="00180DDA"/>
    <w:rsid w:val="001922CE"/>
    <w:rsid w:val="001A50A2"/>
    <w:rsid w:val="001B2A2D"/>
    <w:rsid w:val="001B52A2"/>
    <w:rsid w:val="001B737D"/>
    <w:rsid w:val="001C44A3"/>
    <w:rsid w:val="001E0E15"/>
    <w:rsid w:val="001F528A"/>
    <w:rsid w:val="001F704E"/>
    <w:rsid w:val="00201722"/>
    <w:rsid w:val="002104F7"/>
    <w:rsid w:val="002125B0"/>
    <w:rsid w:val="00235B69"/>
    <w:rsid w:val="00243228"/>
    <w:rsid w:val="00251483"/>
    <w:rsid w:val="00255CAA"/>
    <w:rsid w:val="00263248"/>
    <w:rsid w:val="00264305"/>
    <w:rsid w:val="00283C1D"/>
    <w:rsid w:val="00285B3D"/>
    <w:rsid w:val="0029078B"/>
    <w:rsid w:val="002A0346"/>
    <w:rsid w:val="002A4487"/>
    <w:rsid w:val="002B49E9"/>
    <w:rsid w:val="002C632E"/>
    <w:rsid w:val="002D3E8B"/>
    <w:rsid w:val="002D4575"/>
    <w:rsid w:val="002D5C0C"/>
    <w:rsid w:val="002E03D1"/>
    <w:rsid w:val="002E1820"/>
    <w:rsid w:val="002E6B74"/>
    <w:rsid w:val="002E6FCA"/>
    <w:rsid w:val="002E7740"/>
    <w:rsid w:val="00307C46"/>
    <w:rsid w:val="003101FD"/>
    <w:rsid w:val="0031282D"/>
    <w:rsid w:val="00343C0F"/>
    <w:rsid w:val="00343F4C"/>
    <w:rsid w:val="00356CD0"/>
    <w:rsid w:val="00362CD9"/>
    <w:rsid w:val="00364C58"/>
    <w:rsid w:val="003656EF"/>
    <w:rsid w:val="003761CA"/>
    <w:rsid w:val="00380DAF"/>
    <w:rsid w:val="00392E07"/>
    <w:rsid w:val="00393F25"/>
    <w:rsid w:val="00395336"/>
    <w:rsid w:val="003972CE"/>
    <w:rsid w:val="003A4E95"/>
    <w:rsid w:val="003B28F5"/>
    <w:rsid w:val="003B7B7D"/>
    <w:rsid w:val="003C1DFB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35DC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1D68"/>
    <w:rsid w:val="00502E73"/>
    <w:rsid w:val="005077BD"/>
    <w:rsid w:val="005107EB"/>
    <w:rsid w:val="0051142F"/>
    <w:rsid w:val="0052004A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195C"/>
    <w:rsid w:val="006153BB"/>
    <w:rsid w:val="00615478"/>
    <w:rsid w:val="006342AA"/>
    <w:rsid w:val="006467B2"/>
    <w:rsid w:val="00664A1A"/>
    <w:rsid w:val="006652C3"/>
    <w:rsid w:val="006664D5"/>
    <w:rsid w:val="006733CC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600C"/>
    <w:rsid w:val="006C5948"/>
    <w:rsid w:val="006D0C00"/>
    <w:rsid w:val="006D2280"/>
    <w:rsid w:val="006F2A74"/>
    <w:rsid w:val="007118F5"/>
    <w:rsid w:val="00712AA4"/>
    <w:rsid w:val="00712F43"/>
    <w:rsid w:val="007146C4"/>
    <w:rsid w:val="00717A6A"/>
    <w:rsid w:val="00721AA1"/>
    <w:rsid w:val="00724B67"/>
    <w:rsid w:val="007547F8"/>
    <w:rsid w:val="00762ADD"/>
    <w:rsid w:val="00765622"/>
    <w:rsid w:val="00770916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45A98"/>
    <w:rsid w:val="00850293"/>
    <w:rsid w:val="00851373"/>
    <w:rsid w:val="00851BA6"/>
    <w:rsid w:val="0085654D"/>
    <w:rsid w:val="008565D7"/>
    <w:rsid w:val="00857F73"/>
    <w:rsid w:val="00861160"/>
    <w:rsid w:val="008646AD"/>
    <w:rsid w:val="0086654F"/>
    <w:rsid w:val="00877F75"/>
    <w:rsid w:val="00890C0A"/>
    <w:rsid w:val="008A356F"/>
    <w:rsid w:val="008A4653"/>
    <w:rsid w:val="008A4717"/>
    <w:rsid w:val="008A50CC"/>
    <w:rsid w:val="008A6B4D"/>
    <w:rsid w:val="008B4798"/>
    <w:rsid w:val="008B71A4"/>
    <w:rsid w:val="008D1694"/>
    <w:rsid w:val="008D79CB"/>
    <w:rsid w:val="008F07BC"/>
    <w:rsid w:val="008F399F"/>
    <w:rsid w:val="00912C76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3C9"/>
    <w:rsid w:val="00967490"/>
    <w:rsid w:val="00976184"/>
    <w:rsid w:val="009831C0"/>
    <w:rsid w:val="00984625"/>
    <w:rsid w:val="0099161D"/>
    <w:rsid w:val="009A3528"/>
    <w:rsid w:val="009C7FBE"/>
    <w:rsid w:val="00A02764"/>
    <w:rsid w:val="00A0389B"/>
    <w:rsid w:val="00A231D7"/>
    <w:rsid w:val="00A33AE9"/>
    <w:rsid w:val="00A34B6F"/>
    <w:rsid w:val="00A446C9"/>
    <w:rsid w:val="00A44CC4"/>
    <w:rsid w:val="00A5265A"/>
    <w:rsid w:val="00A635D6"/>
    <w:rsid w:val="00A72837"/>
    <w:rsid w:val="00A82F95"/>
    <w:rsid w:val="00A8553A"/>
    <w:rsid w:val="00A93AED"/>
    <w:rsid w:val="00A94F5A"/>
    <w:rsid w:val="00A956CF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090A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56C10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DF5D09"/>
    <w:rsid w:val="00E00BE9"/>
    <w:rsid w:val="00E14D81"/>
    <w:rsid w:val="00E22A11"/>
    <w:rsid w:val="00E31E5C"/>
    <w:rsid w:val="00E44DD2"/>
    <w:rsid w:val="00E558C3"/>
    <w:rsid w:val="00E55927"/>
    <w:rsid w:val="00E666EB"/>
    <w:rsid w:val="00E677AB"/>
    <w:rsid w:val="00E912A6"/>
    <w:rsid w:val="00EA4844"/>
    <w:rsid w:val="00EA4D9C"/>
    <w:rsid w:val="00EA5A97"/>
    <w:rsid w:val="00EB75EE"/>
    <w:rsid w:val="00EE3263"/>
    <w:rsid w:val="00EE4C1D"/>
    <w:rsid w:val="00EF3685"/>
    <w:rsid w:val="00F01B3A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7F75"/>
    <w:rPr>
      <w:color w:val="800080" w:themeColor="followedHyperlink"/>
      <w:u w:val="single"/>
    </w:rPr>
  </w:style>
  <w:style w:type="paragraph" w:customStyle="1" w:styleId="Default">
    <w:name w:val="Default"/>
    <w:rsid w:val="009673C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673C9"/>
    <w:rPr>
      <w:rFonts w:ascii="Calibri" w:eastAsiaTheme="minorHAnsi" w:hAnsi="Calibri" w:cstheme="minorBidi"/>
      <w:szCs w:val="21"/>
      <w:lang w:val="de-DE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673C9"/>
    <w:rPr>
      <w:rFonts w:eastAsiaTheme="minorHAnsi" w:cstheme="minorBidi"/>
      <w:sz w:val="22"/>
      <w:szCs w:val="21"/>
      <w:lang w:val="de-DE" w:eastAsia="en-US"/>
    </w:rPr>
  </w:style>
  <w:style w:type="paragraph" w:styleId="Revision">
    <w:name w:val="Revision"/>
    <w:hidden/>
    <w:uiPriority w:val="99"/>
    <w:semiHidden/>
    <w:rsid w:val="0031282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C902608E-B6FA-45BE-869E-AECFEAA87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32A844-3EE2-40F5-A34E-52B7B1E04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ac5f8115-f13f-4d01-aff4-515a67108c3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4</cp:revision>
  <dcterms:created xsi:type="dcterms:W3CDTF">2022-09-15T18:22:00Z</dcterms:created>
  <dcterms:modified xsi:type="dcterms:W3CDTF">2022-09-27T13:17:00Z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  <property fmtid="{D5CDD505-2E9C-101B-9397-08002B2CF9AE}" pid="4" name="MediaServiceImageTags">
    <vt:lpwstr/>
  </property>
</Properties>
</file>